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846"/>
      </w:pPr>
      <w:r>
        <w:rPr>
          <w:rFonts w:ascii="Century Gothic" w:hAnsi="Century Gothic"/>
          <w:b/>
          <w:sz w:val="28"/>
          <w:lang w:val="pt-PT"/>
        </w:rPr>
        <w:t>Mestrado Integrado em Engenharia Mecânica – MIEM</w:t>
      </w:r>
    </w:p>
    <w:p>
      <w:pPr>
        <w:pStyle w:val="style0"/>
        <w:ind w:hanging="0" w:left="0" w:right="846"/>
      </w:pPr>
      <w:r>
        <w:rPr>
          <w:rFonts w:ascii="Century Gothic" w:hAnsi="Century Gothic"/>
          <w:lang w:val="pt-PT"/>
        </w:rPr>
        <w:t>Dissertação (2º semestre, 2012/2013)</w:t>
      </w:r>
    </w:p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b/>
          <w:szCs w:val="20"/>
          <w:lang w:val="pt-PT"/>
        </w:rPr>
        <w:t>Proposta de tema de Dissertação</w:t>
      </w:r>
    </w:p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b/>
          <w:sz w:val="20"/>
          <w:szCs w:val="20"/>
          <w:lang w:val="pt-PT"/>
        </w:rPr>
        <w:t>Título da tese de Dissertação (máximo de 70 caracteres, incluindo espaços)</w:t>
      </w:r>
    </w:p>
    <w:tbl>
      <w:tblPr>
        <w:jc w:val="left"/>
        <w:tblInd w:type="dxa" w:w="-107"/>
        <w:tblBorders/>
      </w:tblPr>
      <w:tblGrid>
        <w:gridCol w:w="9520"/>
      </w:tblGrid>
      <w:tr>
        <w:trPr>
          <w:trHeight w:hRule="atLeast" w:val="680"/>
          <w:cantSplit w:val="false"/>
        </w:trPr>
        <w:tc>
          <w:tcPr>
            <w:tcW w:type="dxa" w:w="9520"/>
            <w:tcBorders/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120"/>
              <w:ind w:hanging="0" w:left="0" w:right="845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Tele-operação de um Robô Humanóide usando Háptica e Sensores de Força</w:t>
            </w:r>
          </w:p>
        </w:tc>
      </w:tr>
    </w:tbl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b/>
          <w:sz w:val="20"/>
          <w:szCs w:val="20"/>
          <w:lang w:val="pt-PT"/>
        </w:rPr>
        <w:t>Aluno</w:t>
      </w:r>
    </w:p>
    <w:tbl>
      <w:tblPr>
        <w:jc w:val="left"/>
        <w:tblInd w:type="dxa" w:w="-107"/>
        <w:tblBorders/>
      </w:tblPr>
      <w:tblGrid>
        <w:gridCol w:w="2125"/>
        <w:gridCol w:w="7399"/>
      </w:tblGrid>
      <w:tr>
        <w:trPr>
          <w:trHeight w:hRule="atLeast" w:val="340"/>
          <w:cantSplit w:val="false"/>
        </w:trPr>
        <w:tc>
          <w:tcPr>
            <w:tcW w:type="dxa" w:w="21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0" w:right="846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Nome</w:t>
            </w:r>
          </w:p>
        </w:tc>
        <w:tc>
          <w:tcPr>
            <w:tcW w:type="dxa" w:w="7399"/>
            <w:tcBorders/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0" w:right="846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Emílio Gerardo Estrelinha</w:t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0" w:right="846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e-mail</w:t>
            </w:r>
          </w:p>
        </w:tc>
        <w:tc>
          <w:tcPr>
            <w:tcW w:type="dxa" w:w="7399"/>
            <w:tcBorders/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0" w:right="846"/>
            </w:pPr>
            <w:hyperlink r:id="rId2">
              <w:r>
                <w:rPr>
                  <w:rStyle w:val="style22"/>
                  <w:rStyle w:val="style22"/>
                  <w:rFonts w:ascii="Century Gothic" w:hAnsi="Century Gothic"/>
                  <w:sz w:val="20"/>
                  <w:szCs w:val="20"/>
                  <w:lang w:val="pt-PT"/>
                </w:rPr>
                <w:t>emilio.estrelinha@ua.pt</w:t>
              </w:r>
            </w:hyperlink>
          </w:p>
        </w:tc>
      </w:tr>
    </w:tbl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b/>
          <w:sz w:val="20"/>
          <w:szCs w:val="20"/>
          <w:lang w:val="pt-PT"/>
        </w:rPr>
        <w:t xml:space="preserve">Docentes responsáveis </w:t>
      </w:r>
      <w:bookmarkStart w:id="0" w:name="_GoBack"/>
      <w:bookmarkEnd w:id="0"/>
      <w:r>
        <w:rPr>
          <w:rFonts w:ascii="Century Gothic" w:hAnsi="Century Gothic"/>
          <w:b/>
          <w:sz w:val="20"/>
          <w:szCs w:val="20"/>
          <w:lang w:val="pt-PT"/>
        </w:rPr>
        <w:t>pela orientação e acompanhamento do trabalho</w:t>
      </w:r>
    </w:p>
    <w:tbl>
      <w:tblPr>
        <w:jc w:val="left"/>
        <w:tblInd w:type="dxa" w:w="-107"/>
        <w:tblBorders/>
      </w:tblPr>
      <w:tblGrid>
        <w:gridCol w:w="2125"/>
        <w:gridCol w:w="7393"/>
      </w:tblGrid>
      <w:tr>
        <w:trPr>
          <w:trHeight w:hRule="atLeast" w:val="340"/>
          <w:cantSplit w:val="false"/>
        </w:trPr>
        <w:tc>
          <w:tcPr>
            <w:tcW w:type="dxa" w:w="21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3" w:right="702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Orientador</w:t>
            </w:r>
          </w:p>
        </w:tc>
        <w:tc>
          <w:tcPr>
            <w:tcW w:type="dxa" w:w="7393"/>
            <w:tcBorders/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0" w:right="846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Vítor Santos (DEM, vitor@ua.pt)</w:t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1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3" w:right="777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Orientador</w:t>
            </w:r>
          </w:p>
        </w:tc>
        <w:tc>
          <w:tcPr>
            <w:tcW w:type="dxa" w:w="7393"/>
            <w:tcBorders/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0" w:right="846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Filipe Silva (DETI-IEETA, fmsilva@ua.pt)</w:t>
            </w:r>
          </w:p>
        </w:tc>
      </w:tr>
    </w:tbl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b/>
          <w:sz w:val="20"/>
          <w:szCs w:val="20"/>
          <w:lang w:val="pt-PT"/>
        </w:rPr>
        <w:t>Descrição da proposta de trabalho</w:t>
      </w:r>
    </w:p>
    <w:tbl>
      <w:tblPr>
        <w:jc w:val="left"/>
        <w:tblInd w:type="dxa" w:w="-107"/>
        <w:tblBorders/>
      </w:tblPr>
      <w:tblGrid>
        <w:gridCol w:w="9520"/>
      </w:tblGrid>
      <w:tr>
        <w:trPr>
          <w:cantSplit w:val="false"/>
        </w:trPr>
        <w:tc>
          <w:tcPr>
            <w:tcW w:type="dxa" w:w="9520"/>
            <w:tcBorders/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>Enquadramento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spacing w:after="120" w:before="0"/>
              <w:ind w:hanging="0" w:left="0" w:right="57"/>
              <w:jc w:val="both"/>
            </w:pP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>O Projecto Humanóide na Universidade de Aveiro (PHUA), iniciado em 2004, representa um esforço conjunto dos departamentos de Engenharia Mecânica e de Electrónica, Telecomunicações e Informática. Os últimos anos foram dedicados ao projecto mecânico e ao desenvolvimento e integração de componentes de hardware e software, tendo culminado com a construção de uma plataforma humanóide dedicada a trabalhos de investigação.</w:t>
            </w:r>
          </w:p>
          <w:p>
            <w:pPr>
              <w:pStyle w:val="style0"/>
              <w:spacing w:after="120" w:before="0"/>
              <w:ind w:hanging="0" w:left="0" w:right="57"/>
              <w:jc w:val="both"/>
            </w:pP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 xml:space="preserve">Em contraste com comportamentos pré-programados, existe um interesse crescente pelos sistemas robóticos com capacidades de aprendizagem e de adaptação a novos ambientes naturais e dinâmicos. </w:t>
            </w:r>
            <w:r>
              <w:rPr>
                <w:rFonts w:ascii="Century Gothic" w:hAnsi="Century Gothic"/>
                <w:sz w:val="20"/>
                <w:szCs w:val="20"/>
                <w:lang w:val="pt-PT"/>
              </w:rPr>
              <w:t xml:space="preserve">Esta dissertação propõe uma nova abordagem para estudar, desenvolver e implementar locomoção em robôs humanóides seguindo uma linha de investigação designada por Aprendizagem por Demonstração. Neste contexto, a aprendizagem por demonstração é uma abordagem bastante poderosa para automatizar a programação manual e permitir a aprendizagem de tarefas de locomoção sem modelos dinâmicos complexos. 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>Objetivos principais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spacing w:after="120" w:before="0"/>
              <w:ind w:hanging="0" w:left="0" w:right="57"/>
              <w:jc w:val="both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Desenvolvimento de ferramentas rumo a uma nova metodologia de programação e controlo para robôs humanóides cuja ideia assenta em permitir que o utilizador do sistema interaja fisicamente com o robô real usando uma interface háptica.</w:t>
            </w:r>
          </w:p>
          <w:p>
            <w:pPr>
              <w:pStyle w:val="style0"/>
              <w:spacing w:after="120" w:before="0"/>
              <w:ind w:hanging="0" w:left="0" w:right="57"/>
              <w:jc w:val="both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Pretende-se uma interface natural de tele-operação em que um operador humano fornece comandos e correcções funcionais, enquanto é capaz de “sentir” a dinâmica do sistema, as suas capacidades físicas e/ou limitações durante a execução de uma dada tarefa com base nos sensores de força presentes no robô e outra informação relacionada.</w:t>
            </w:r>
          </w:p>
          <w:p>
            <w:pPr>
              <w:pStyle w:val="style0"/>
              <w:spacing w:after="120" w:before="0"/>
              <w:ind w:hanging="0" w:left="0" w:right="57"/>
              <w:jc w:val="both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Implementação de um sistema de registo de sessões de teleoperação para fornecer dados a sistemas de treini/aprendizagem do robô.</w:t>
            </w:r>
          </w:p>
          <w:p>
            <w:pPr>
              <w:pStyle w:val="style0"/>
              <w:spacing w:after="120" w:before="0"/>
              <w:ind w:hanging="0" w:left="0" w:right="57"/>
              <w:jc w:val="both"/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 xml:space="preserve">A validação da metodologia em estudo pressupõe a verificação experimental das soluções propostas em diferentes cenários que vão desde o equilíbrio estático de uma perna até manobras mais complexas com duas pernas com o robô completo. 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>Principais tarefas e sua calendarização aproximada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 xml:space="preserve">1. Levantamento do estado atual. </w:t>
            </w:r>
            <w:r>
              <w:rPr>
                <w:rFonts w:ascii="Century Gothic" w:hAnsi="Century Gothic"/>
                <w:sz w:val="20"/>
                <w:szCs w:val="20"/>
                <w:lang w:val="pt-PT"/>
              </w:rPr>
              <w:t>Documentar os trabalhos mais significativos relacionados com os conceitos de aprendizagem por demonstração. Perceber o estado atual de desenvolvimento do projeto, nomeadamente o sistema computacional e os sistemas sensorial e motor.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 xml:space="preserve">2. Aquisição de dados para os sensores de força. </w:t>
            </w:r>
            <w:r>
              <w:rPr>
                <w:rFonts w:ascii="Century Gothic" w:hAnsi="Century Gothic"/>
                <w:sz w:val="20"/>
                <w:szCs w:val="20"/>
                <w:lang w:val="pt-PT"/>
              </w:rPr>
              <w:t>Pretende-se caraterizar o funcionamento dos sensores de força (células de carga) colocados na planta do pé e desenvolver um sistema de aquisição de dados com uma solução hardware baseada na plataforma Arduino ou similar.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 xml:space="preserve">3. Mapeamento de cadeias cinemáticas. </w:t>
            </w: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>Para assegurar uma interação intuitiva e natural será preciso definir a melhor forma de mapear os graus de liberdade (gdl) do dispositivo háptico naqueles do sistema rob</w:t>
            </w:r>
            <w:r>
              <w:rPr>
                <w:rFonts w:ascii="Century Gothic" w:cs="Century Gothic" w:hAnsi="Century Gothic"/>
                <w:iCs/>
                <w:color w:val="00000A"/>
                <w:sz w:val="20"/>
                <w:szCs w:val="20"/>
                <w:lang w:val="pt-PT"/>
              </w:rPr>
              <w:t xml:space="preserve">ótico. Esta tarefa deve ser realizada de forma gradual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a partir de uma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morfologia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inicial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simples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(</w:t>
            </w:r>
            <w:r>
              <w:rPr>
                <w:rFonts w:ascii="Century Gothic" w:cs="Arial" w:hAnsi="Century Gothic"/>
                <w:i/>
                <w:color w:val="00000A"/>
                <w:sz w:val="20"/>
                <w:szCs w:val="20"/>
                <w:lang w:val="pt-PT"/>
              </w:rPr>
              <w:t>e.g.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, uma perna com 3-gdl)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e o envolvimento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progressivo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de todos os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graus</w:t>
            </w:r>
            <w:r>
              <w:rPr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 xml:space="preserve"> </w:t>
            </w:r>
            <w:r>
              <w:rPr>
                <w:rStyle w:val="style23"/>
                <w:rFonts w:ascii="Century Gothic" w:cs="Arial" w:hAnsi="Century Gothic"/>
                <w:color w:val="00000A"/>
                <w:sz w:val="20"/>
                <w:szCs w:val="20"/>
                <w:lang w:val="pt-PT"/>
              </w:rPr>
              <w:t>de liberdade. Neste sentido, admite-se a possibilidade de utilização simultânea de dois dispositivos hápticos Phantom.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 xml:space="preserve">4. Sistema de tele-operação o robô. </w:t>
            </w:r>
            <w:r>
              <w:rPr>
                <w:rFonts w:ascii="Century Gothic" w:hAnsi="Century Gothic"/>
                <w:sz w:val="20"/>
                <w:szCs w:val="20"/>
                <w:lang w:val="pt-PT"/>
              </w:rPr>
              <w:t>Esta tarefa será dedicada</w:t>
            </w: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 xml:space="preserve"> ao desenvolvimento de um conjunto de ferramentas que permitam a um operador humano, com auxílio do dispositivo háptico, ensinar o robô a executar e optimizar uma dada tarefa motora de forma interactiva e gradual. </w:t>
            </w:r>
            <w:r>
              <w:rPr>
                <w:rFonts w:ascii="Century Gothic" w:hAnsi="Century Gothic"/>
                <w:sz w:val="20"/>
                <w:szCs w:val="20"/>
                <w:lang w:val="pt-PT"/>
              </w:rPr>
              <w:t>Neste sentido, será importante</w:t>
            </w: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 xml:space="preserve"> adotar as melhores estratégias para traduzir informação sobre o estado do robô (</w:t>
            </w:r>
            <w:r>
              <w:rPr>
                <w:rFonts w:ascii="Century Gothic" w:cs="Century Gothic" w:hAnsi="Century Gothic"/>
                <w:i/>
                <w:iCs/>
                <w:sz w:val="20"/>
                <w:szCs w:val="20"/>
                <w:lang w:val="pt-PT"/>
              </w:rPr>
              <w:t>e.g.</w:t>
            </w: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>, equilíbrio) em realimentação de força a enviar ao operador do sistema para que este tenha a perceção do que está a suceder ao robô.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 xml:space="preserve">5. Registo de exemplos de comportamentos. </w:t>
            </w: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>Em simultâneo com a tarefa anterior, pretende-se registar de toda a informação sensorial disponível (</w:t>
            </w:r>
            <w:r>
              <w:rPr>
                <w:rFonts w:ascii="Century Gothic" w:cs="Century Gothic" w:hAnsi="Century Gothic"/>
                <w:i/>
                <w:iCs/>
                <w:sz w:val="20"/>
                <w:szCs w:val="20"/>
                <w:lang w:val="pt-PT"/>
              </w:rPr>
              <w:t>e.g.</w:t>
            </w:r>
            <w:r>
              <w:rPr>
                <w:rFonts w:ascii="Century Gothic" w:cs="Century Gothic" w:hAnsi="Century Gothic"/>
                <w:iCs/>
                <w:sz w:val="20"/>
                <w:szCs w:val="20"/>
                <w:lang w:val="pt-PT"/>
              </w:rPr>
              <w:t>, forças de reacção no solo e posição/velocidade angular das juntas) e d</w:t>
            </w:r>
            <w:r>
              <w:rPr>
                <w:rFonts w:ascii="Century Gothic" w:hAnsi="Century Gothic"/>
                <w:sz w:val="20"/>
                <w:szCs w:val="20"/>
                <w:lang w:val="pt-PT"/>
              </w:rPr>
              <w:t xml:space="preserve">os comandos de controlo fornecidos pelo operador humano usando uma arquitectura de software adequada para integrar estas funcionalidades baseda em ROS. 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>6. Escrita da dissertação e outra documentação detalhada.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  <w:lang w:val="pt-PT"/>
              </w:rPr>
              <w:t>Calendarização (estimada)</w:t>
            </w:r>
          </w:p>
          <w:p>
            <w:pPr>
              <w:pStyle w:val="style0"/>
              <w:ind w:hanging="0" w:left="0" w:right="56"/>
              <w:jc w:val="both"/>
            </w:pPr>
            <w:r>
              <w:rPr/>
            </w:r>
          </w:p>
          <w:p>
            <w:pPr>
              <w:pStyle w:val="style37"/>
              <w:numPr>
                <w:ilvl w:val="0"/>
                <w:numId w:val="2"/>
              </w:numPr>
              <w:jc w:val="both"/>
            </w:pP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Tarefa 1: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2 semanas</w:t>
            </w:r>
          </w:p>
          <w:p>
            <w:pPr>
              <w:pStyle w:val="style37"/>
              <w:numPr>
                <w:ilvl w:val="0"/>
                <w:numId w:val="2"/>
              </w:numPr>
              <w:jc w:val="both"/>
            </w:pP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Tarefa 2: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4 semanas</w:t>
            </w:r>
          </w:p>
          <w:p>
            <w:pPr>
              <w:pStyle w:val="style37"/>
              <w:numPr>
                <w:ilvl w:val="0"/>
                <w:numId w:val="2"/>
              </w:numPr>
              <w:jc w:val="both"/>
            </w:pP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Tarefa 3: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2 semanas</w:t>
            </w:r>
          </w:p>
          <w:p>
            <w:pPr>
              <w:pStyle w:val="style37"/>
              <w:numPr>
                <w:ilvl w:val="0"/>
                <w:numId w:val="2"/>
              </w:numPr>
              <w:jc w:val="both"/>
            </w:pP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Tarefa 4: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3 semanas</w:t>
            </w:r>
          </w:p>
          <w:p>
            <w:pPr>
              <w:pStyle w:val="style37"/>
              <w:numPr>
                <w:ilvl w:val="0"/>
                <w:numId w:val="2"/>
              </w:numPr>
              <w:jc w:val="both"/>
            </w:pP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Tarefa 5: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2 semanas</w:t>
            </w:r>
          </w:p>
          <w:p>
            <w:pPr>
              <w:pStyle w:val="style37"/>
              <w:numPr>
                <w:ilvl w:val="0"/>
                <w:numId w:val="2"/>
              </w:numPr>
              <w:jc w:val="both"/>
            </w:pP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Tarefa 6: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4 semanas</w:t>
            </w:r>
          </w:p>
          <w:p>
            <w:pPr>
              <w:pStyle w:val="style37"/>
              <w:ind w:hanging="0" w:left="360" w:right="0"/>
              <w:jc w:val="both"/>
            </w:pPr>
            <w:r>
              <w:rPr/>
            </w:r>
          </w:p>
        </w:tc>
      </w:tr>
      <w:tr>
        <w:trPr>
          <w:trHeight w:hRule="atLeast" w:val="182"/>
          <w:cantSplit w:val="false"/>
        </w:trPr>
        <w:tc>
          <w:tcPr>
            <w:tcW w:type="dxa" w:w="9520"/>
            <w:tcBorders/>
            <w:shd w:fill="E0E0E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56"/>
              <w:jc w:val="both"/>
            </w:pPr>
            <w:r>
              <w:rPr>
                <w:rFonts w:ascii="Century Gothic" w:hAnsi="Century Gothic"/>
                <w:b/>
                <w:i/>
                <w:sz w:val="18"/>
                <w:szCs w:val="18"/>
                <w:lang w:val="pt-PT"/>
              </w:rPr>
              <w:t xml:space="preserve">Nota: </w:t>
            </w:r>
            <w:r>
              <w:rPr>
                <w:rFonts w:ascii="Century Gothic" w:hAnsi="Century Gothic"/>
                <w:i/>
                <w:sz w:val="18"/>
                <w:szCs w:val="18"/>
                <w:lang w:val="pt-PT"/>
              </w:rPr>
              <w:t>este plano poderá vir a ter alguns ajustamentos</w:t>
            </w:r>
          </w:p>
        </w:tc>
      </w:tr>
    </w:tbl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sz w:val="20"/>
          <w:szCs w:val="20"/>
          <w:lang w:val="pt-PT"/>
        </w:rPr>
        <w:t>Assinaturas dos Orientadores do trabalho da Dissertação</w:t>
      </w:r>
    </w:p>
    <w:p>
      <w:pPr>
        <w:pStyle w:val="style0"/>
        <w:spacing w:after="0" w:before="120"/>
        <w:ind w:hanging="0" w:left="0" w:right="845"/>
      </w:pPr>
      <w:r>
        <w:rPr/>
      </w:r>
    </w:p>
    <w:p>
      <w:pPr>
        <w:pStyle w:val="style0"/>
        <w:spacing w:after="0" w:before="120"/>
        <w:ind w:hanging="0" w:left="0" w:right="845"/>
      </w:pPr>
      <w:r>
        <w:rPr/>
      </w:r>
    </w:p>
    <w:p>
      <w:pPr>
        <w:pStyle w:val="style0"/>
        <w:spacing w:after="0" w:before="120"/>
        <w:ind w:hanging="0" w:left="0" w:right="845"/>
      </w:pPr>
      <w:r>
        <w:rPr/>
      </w:r>
    </w:p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sz w:val="20"/>
          <w:szCs w:val="20"/>
          <w:lang w:val="pt-PT"/>
        </w:rPr>
        <w:t>Assinatura do Aluno</w:t>
      </w:r>
    </w:p>
    <w:p>
      <w:pPr>
        <w:pStyle w:val="style0"/>
        <w:spacing w:after="0" w:before="120"/>
        <w:ind w:hanging="0" w:left="0" w:right="845"/>
      </w:pPr>
      <w:r>
        <w:rPr/>
      </w:r>
    </w:p>
    <w:p>
      <w:pPr>
        <w:pStyle w:val="style0"/>
        <w:spacing w:after="0" w:before="120"/>
        <w:ind w:hanging="0" w:left="0" w:right="845"/>
      </w:pPr>
      <w:r>
        <w:rPr/>
      </w:r>
    </w:p>
    <w:p>
      <w:pPr>
        <w:pStyle w:val="style0"/>
        <w:spacing w:after="0" w:before="120"/>
        <w:ind w:hanging="0" w:left="0" w:right="845"/>
      </w:pPr>
      <w:r>
        <w:rPr/>
      </w:r>
    </w:p>
    <w:p>
      <w:pPr>
        <w:pStyle w:val="style0"/>
        <w:spacing w:after="0" w:before="120"/>
        <w:ind w:hanging="0" w:left="0" w:right="845"/>
      </w:pPr>
      <w:r>
        <w:rPr>
          <w:rFonts w:ascii="Century Gothic" w:hAnsi="Century Gothic"/>
          <w:sz w:val="20"/>
          <w:szCs w:val="20"/>
          <w:lang w:val="pt-PT"/>
        </w:rPr>
        <w:t>Aveiro, _____ de Outubro de 2012</w:t>
      </w:r>
    </w:p>
    <w:sectPr>
      <w:headerReference r:id="rId3" w:type="default"/>
      <w:footerReference r:id="rId4" w:type="default"/>
      <w:type w:val="nextPage"/>
      <w:pgSz w:h="16838" w:w="11906"/>
      <w:pgMar w:bottom="1085" w:footer="838" w:gutter="0" w:header="709" w:left="1267" w:right="1227" w:top="76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tabs>
        <w:tab w:leader="none" w:pos="4252" w:val="center"/>
        <w:tab w:leader="none" w:pos="8504" w:val="right"/>
        <w:tab w:leader="none" w:pos="9412" w:val="right"/>
      </w:tabs>
    </w:pPr>
    <w:r>
      <w:rPr>
        <w:rFonts w:ascii="Arial" w:cs="Arial" w:hAnsi="Arial"/>
        <w:color w:val="808080"/>
        <w:sz w:val="12"/>
        <w:szCs w:val="12"/>
        <w:lang w:val="pt-PT"/>
      </w:rPr>
      <w:t>Campus Universitário de Santiago  3810 – 193 Aveiro (Portugal) • Tel: (+351) 234 370 830 • Fax: (+351) 234 370 953</w:t>
      <w:tab/>
      <w:t>MIEM Dissertação 2012/13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</w:r>
  </w:p>
  <w:p>
    <w:pPr>
      <w:pStyle w:val="style0"/>
    </w:pPr>
    <w:r>
      <w:rPr/>
    </w:r>
  </w:p>
  <w:p>
    <w:pPr>
      <w:pStyle w:val="style0"/>
      <w:spacing w:after="120" w:before="0"/>
      <w:ind w:hanging="0" w:left="0" w:right="-181"/>
    </w:pPr>
    <w:r>
      <w:rPr>
        <w:rFonts w:ascii="Arial" w:cs="Arial" w:hAnsi="Arial"/>
        <w:color w:val="808080"/>
        <w:sz w:val="16"/>
        <w:szCs w:val="16"/>
        <w:lang w:val="pt-PT"/>
      </w:rPr>
      <w:t>departamento de engenharia mecânica</w:t>
    </w:r>
    <w:r>
      <w:rPr>
        <w:sz w:val="16"/>
        <w:szCs w:val="16"/>
        <w:lang w:val="pt-PT"/>
      </w:rPr>
      <w:t xml:space="preserve">              </w:t>
    </w:r>
    <w:r>
      <w:rPr>
        <w:rFonts w:ascii="Arial" w:cs="Arial" w:hAnsi="Arial"/>
        <w:b/>
        <w:color w:val="808080"/>
        <w:sz w:val="20"/>
        <w:szCs w:val="20"/>
        <w:lang w:val="pt-PT"/>
      </w:rPr>
      <w:t xml:space="preserve">universidade de aveiro                                      </w:t>
    </w:r>
    <w:r>
      <w:rPr>
        <w:rFonts w:ascii="Arial" w:cs="Arial" w:hAnsi="Arial"/>
        <w:color w:val="808080"/>
        <w:sz w:val="20"/>
        <w:szCs w:val="20"/>
        <w:lang w:val="pt-PT"/>
      </w:rPr>
      <w:t>theoria poiesis praxis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en-GB" w:val="en-GB"/>
    </w:rPr>
  </w:style>
  <w:style w:styleId="style1" w:type="paragraph">
    <w:name w:val="Heading 1"/>
    <w:basedOn w:val="style0"/>
    <w:next w:val="style29"/>
    <w:pPr>
      <w:keepNext/>
      <w:numPr>
        <w:ilvl w:val="0"/>
        <w:numId w:val="1"/>
      </w:numPr>
      <w:ind w:hanging="0" w:left="4395" w:right="0"/>
      <w:jc w:val="both"/>
      <w:outlineLvl w:val="0"/>
    </w:pPr>
    <w:rPr>
      <w:szCs w:val="20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Times New Roman" w:hAnsi="Cambria"/>
      <w:b/>
      <w:bCs/>
      <w:sz w:val="32"/>
      <w:szCs w:val="32"/>
      <w:lang w:eastAsia="en-GB" w:val="en-GB"/>
    </w:rPr>
  </w:style>
  <w:style w:styleId="style17" w:type="character">
    <w:name w:val="Body Text Char"/>
    <w:basedOn w:val="style15"/>
    <w:next w:val="style17"/>
    <w:rPr>
      <w:rFonts w:cs="Times New Roman"/>
      <w:sz w:val="24"/>
      <w:szCs w:val="24"/>
      <w:lang w:eastAsia="en-GB" w:val="en-GB"/>
    </w:rPr>
  </w:style>
  <w:style w:styleId="style18" w:type="character">
    <w:name w:val="Balloon Text Char"/>
    <w:basedOn w:val="style15"/>
    <w:next w:val="style18"/>
    <w:rPr>
      <w:rFonts w:cs="Times New Roman"/>
      <w:sz w:val="2"/>
      <w:lang w:eastAsia="en-GB" w:val="en-GB"/>
    </w:rPr>
  </w:style>
  <w:style w:styleId="style19" w:type="character">
    <w:name w:val="Header Char"/>
    <w:basedOn w:val="style15"/>
    <w:next w:val="style19"/>
    <w:rPr>
      <w:rFonts w:cs="Times New Roman"/>
      <w:sz w:val="24"/>
      <w:szCs w:val="24"/>
      <w:lang w:eastAsia="en-GB" w:val="en-GB"/>
    </w:rPr>
  </w:style>
  <w:style w:styleId="style20" w:type="character">
    <w:name w:val="Footer Char"/>
    <w:basedOn w:val="style15"/>
    <w:next w:val="style20"/>
    <w:rPr>
      <w:rFonts w:cs="Times New Roman"/>
      <w:sz w:val="24"/>
      <w:szCs w:val="24"/>
      <w:lang w:eastAsia="en-GB" w:val="en-GB"/>
    </w:rPr>
  </w:style>
  <w:style w:styleId="style21" w:type="character">
    <w:name w:val="Document Map Char"/>
    <w:basedOn w:val="style15"/>
    <w:next w:val="style21"/>
    <w:rPr>
      <w:rFonts w:cs="Times New Roman"/>
      <w:sz w:val="2"/>
      <w:lang w:eastAsia="en-GB" w:val="en-GB"/>
    </w:rPr>
  </w:style>
  <w:style w:styleId="style22" w:type="character">
    <w:name w:val="Internet Link"/>
    <w:basedOn w:val="style15"/>
    <w:next w:val="style22"/>
    <w:rPr>
      <w:rFonts w:cs="Times New Roman"/>
      <w:color w:val="0000FF"/>
      <w:u w:val="single"/>
      <w:lang w:bidi="en-US" w:eastAsia="en-US" w:val="en-US"/>
    </w:rPr>
  </w:style>
  <w:style w:styleId="style23" w:type="character">
    <w:name w:val="hps"/>
    <w:basedOn w:val="style15"/>
    <w:next w:val="style23"/>
    <w:rPr>
      <w:rFonts w:cs="Times New Roman"/>
    </w:rPr>
  </w:style>
  <w:style w:styleId="style24" w:type="character">
    <w:name w:val="ListLabel 1"/>
    <w:next w:val="style24"/>
    <w:rPr>
      <w:rFonts w:cs="Times New Roman"/>
    </w:rPr>
  </w:style>
  <w:style w:styleId="style25" w:type="character">
    <w:name w:val="ListLabel 2"/>
    <w:next w:val="style25"/>
    <w:rPr>
      <w:rFonts w:cs="Symbol"/>
    </w:rPr>
  </w:style>
  <w:style w:styleId="style26" w:type="character">
    <w:name w:val="ListLabel 3"/>
    <w:next w:val="style26"/>
    <w:rPr>
      <w:rFonts w:cs="Courier New"/>
    </w:rPr>
  </w:style>
  <w:style w:styleId="style27" w:type="character">
    <w:name w:val="ListLabel 4"/>
    <w:next w:val="style27"/>
    <w:rPr>
      <w:rFonts w:cs="Wingdings"/>
    </w:rPr>
  </w:style>
  <w:style w:styleId="style28" w:type="paragraph">
    <w:name w:val="Heading"/>
    <w:basedOn w:val="style0"/>
    <w:next w:val="style29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29" w:type="paragraph">
    <w:name w:val="Text body"/>
    <w:basedOn w:val="style0"/>
    <w:next w:val="style29"/>
    <w:pPr>
      <w:jc w:val="both"/>
    </w:pPr>
    <w:rPr>
      <w:szCs w:val="20"/>
    </w:rPr>
  </w:style>
  <w:style w:styleId="style30" w:type="paragraph">
    <w:name w:val="List"/>
    <w:basedOn w:val="style29"/>
    <w:next w:val="style30"/>
    <w:pPr/>
    <w:rPr>
      <w:rFonts w:cs="Lohit Hindi"/>
    </w:rPr>
  </w:style>
  <w:style w:styleId="style31" w:type="paragraph">
    <w:name w:val="Caption"/>
    <w:basedOn w:val="style0"/>
    <w:next w:val="style3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2" w:type="paragraph">
    <w:name w:val="Index"/>
    <w:basedOn w:val="style0"/>
    <w:next w:val="style32"/>
    <w:pPr>
      <w:suppressLineNumbers/>
    </w:pPr>
    <w:rPr>
      <w:rFonts w:cs="Lohit Hindi"/>
    </w:rPr>
  </w:style>
  <w:style w:styleId="style33" w:type="paragraph">
    <w:name w:val="Balloon Text"/>
    <w:basedOn w:val="style0"/>
    <w:next w:val="style33"/>
    <w:pPr/>
    <w:rPr>
      <w:rFonts w:ascii="Tahoma" w:cs="Tahoma" w:hAnsi="Tahoma"/>
      <w:sz w:val="16"/>
      <w:szCs w:val="16"/>
    </w:rPr>
  </w:style>
  <w:style w:styleId="style34" w:type="paragraph">
    <w:name w:val="Header"/>
    <w:basedOn w:val="style0"/>
    <w:next w:val="style34"/>
    <w:pPr>
      <w:suppressLineNumbers/>
      <w:tabs>
        <w:tab w:leader="none" w:pos="4252" w:val="center"/>
        <w:tab w:leader="none" w:pos="8504" w:val="right"/>
      </w:tabs>
    </w:pPr>
    <w:rPr/>
  </w:style>
  <w:style w:styleId="style35" w:type="paragraph">
    <w:name w:val="Footer"/>
    <w:basedOn w:val="style0"/>
    <w:next w:val="style35"/>
    <w:pPr>
      <w:suppressLineNumbers/>
      <w:tabs>
        <w:tab w:leader="none" w:pos="4252" w:val="center"/>
        <w:tab w:leader="none" w:pos="8504" w:val="right"/>
      </w:tabs>
    </w:pPr>
    <w:rPr/>
  </w:style>
  <w:style w:styleId="style36" w:type="paragraph">
    <w:name w:val="Document Map"/>
    <w:basedOn w:val="style0"/>
    <w:next w:val="style36"/>
    <w:pPr>
      <w:shd w:fill="000080" w:val="clear"/>
    </w:pPr>
    <w:rPr>
      <w:rFonts w:ascii="Tahoma" w:cs="Tahoma" w:hAnsi="Tahoma"/>
      <w:sz w:val="20"/>
      <w:szCs w:val="20"/>
    </w:rPr>
  </w:style>
  <w:style w:styleId="style37" w:type="paragraph">
    <w:name w:val="List Paragraph"/>
    <w:basedOn w:val="style0"/>
    <w:next w:val="style37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ilio.estrelinha@ua.p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2012-10-25T12:59:00.00Z</dcterms:created>
  <dc:creator>emilio</dc:creator>
  <cp:lastModifiedBy>vs</cp:lastModifiedBy>
  <cp:lastPrinted>2012-10-23T22:41:00.00Z</cp:lastPrinted>
  <dcterms:modified xsi:type="dcterms:W3CDTF">2012-10-25T17:49:00.00Z</dcterms:modified>
  <cp:revision>5</cp:revision>
  <dc:subject>Temas de Dissertação</dc:subject>
  <dc:title>DEM - Universidade de Aveiro</dc:title>
</cp:coreProperties>
</file>